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24" w:rsidRDefault="00A27424" w:rsidP="00A27424">
      <w:pPr>
        <w:spacing w:after="12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PRO-MEMORIA AI FINI DELLA VALUTAZIONE DELLE UTILIZZAZIONI</w:t>
      </w:r>
    </w:p>
    <w:p w:rsidR="00A27424" w:rsidRDefault="00A27424" w:rsidP="00A27424">
      <w:pPr>
        <w:tabs>
          <w:tab w:val="left" w:pos="360"/>
        </w:tabs>
        <w:spacing w:after="120"/>
        <w:ind w:left="993"/>
        <w:jc w:val="both"/>
        <w:rPr>
          <w:rFonts w:ascii="Arial" w:hAnsi="Arial" w:cs="Arial"/>
          <w:b w:val="0"/>
        </w:rPr>
      </w:pPr>
    </w:p>
    <w:p w:rsidR="00A27424" w:rsidRPr="00D669AD" w:rsidRDefault="00D669AD" w:rsidP="00D669AD">
      <w:pPr>
        <w:pStyle w:val="Paragrafoelenco"/>
        <w:numPr>
          <w:ilvl w:val="0"/>
          <w:numId w:val="2"/>
        </w:numPr>
        <w:tabs>
          <w:tab w:val="left" w:pos="360"/>
        </w:tabs>
        <w:spacing w:after="120"/>
        <w:jc w:val="both"/>
        <w:rPr>
          <w:rFonts w:ascii="Arial" w:hAnsi="Arial" w:cs="Arial"/>
          <w:b w:val="0"/>
        </w:rPr>
      </w:pPr>
      <w:r w:rsidRPr="00D669AD">
        <w:rPr>
          <w:rFonts w:ascii="Arial" w:hAnsi="Arial" w:cs="Arial"/>
          <w:b w:val="0"/>
        </w:rPr>
        <w:t>N</w:t>
      </w:r>
      <w:r w:rsidR="00A27424" w:rsidRPr="00D669AD">
        <w:rPr>
          <w:rFonts w:ascii="Arial" w:hAnsi="Arial" w:cs="Arial"/>
          <w:b w:val="0"/>
        </w:rPr>
        <w:t xml:space="preserve">ei titoli di servizio va valutato anche l’anno scolastico in corso; </w:t>
      </w:r>
    </w:p>
    <w:p w:rsidR="00A27424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AF2FD2" w:rsidRDefault="00A27424" w:rsidP="00D669AD">
      <w:pPr>
        <w:pStyle w:val="testo"/>
        <w:numPr>
          <w:ilvl w:val="0"/>
          <w:numId w:val="2"/>
        </w:numPr>
        <w:rPr>
          <w:rFonts w:ascii="Arial" w:hAnsi="Arial" w:cs="Arial"/>
          <w:sz w:val="20"/>
        </w:rPr>
      </w:pPr>
      <w:r w:rsidRPr="00AF2FD2">
        <w:rPr>
          <w:rFonts w:ascii="Arial" w:hAnsi="Arial" w:cs="Arial"/>
          <w:sz w:val="20"/>
        </w:rPr>
        <w:t xml:space="preserve">La valutazione del servizio </w:t>
      </w:r>
      <w:proofErr w:type="spellStart"/>
      <w:r w:rsidRPr="00AF2FD2">
        <w:rPr>
          <w:rFonts w:ascii="Arial" w:hAnsi="Arial" w:cs="Arial"/>
          <w:sz w:val="20"/>
        </w:rPr>
        <w:t>pre-ruolo</w:t>
      </w:r>
      <w:proofErr w:type="spellEnd"/>
      <w:r w:rsidRPr="00AF2FD2">
        <w:rPr>
          <w:rFonts w:ascii="Arial" w:hAnsi="Arial" w:cs="Arial"/>
          <w:sz w:val="20"/>
        </w:rPr>
        <w:t xml:space="preserve"> nella mobilità a domanda viene effettuata per intero, mentre </w:t>
      </w:r>
      <w:r w:rsidRPr="00D669AD">
        <w:rPr>
          <w:rFonts w:ascii="Arial" w:hAnsi="Arial" w:cs="Arial"/>
          <w:color w:val="FF0000"/>
          <w:sz w:val="20"/>
        </w:rPr>
        <w:t>nella mobilità d’ufficio viene effettuata nella seguente maniera:- i primi 4 anni sono valutati per intero - il periodo eccedente i 4 anni è valutato per i 2/3 (due terzi).</w:t>
      </w:r>
    </w:p>
    <w:p w:rsidR="00A27424" w:rsidRPr="00AF2FD2" w:rsidRDefault="00A27424" w:rsidP="00D669AD">
      <w:pPr>
        <w:pStyle w:val="testo"/>
        <w:ind w:left="1287"/>
        <w:rPr>
          <w:rFonts w:ascii="Arial" w:hAnsi="Arial" w:cs="Arial"/>
          <w:sz w:val="20"/>
        </w:rPr>
      </w:pPr>
      <w:r w:rsidRPr="00AF2FD2">
        <w:rPr>
          <w:rFonts w:ascii="Arial" w:hAnsi="Arial" w:cs="Arial"/>
          <w:sz w:val="20"/>
        </w:rPr>
        <w:t xml:space="preserve">Nel caso della mobilità d’ufficio, ad esempio, il docente che ha prestato 6 anni di servizio </w:t>
      </w:r>
      <w:proofErr w:type="spellStart"/>
      <w:r w:rsidRPr="00AF2FD2">
        <w:rPr>
          <w:rFonts w:ascii="Arial" w:hAnsi="Arial" w:cs="Arial"/>
          <w:sz w:val="20"/>
        </w:rPr>
        <w:t>pre-ruolo</w:t>
      </w:r>
      <w:proofErr w:type="spellEnd"/>
      <w:r w:rsidRPr="00AF2FD2">
        <w:rPr>
          <w:rFonts w:ascii="Arial" w:hAnsi="Arial" w:cs="Arial"/>
          <w:sz w:val="20"/>
        </w:rPr>
        <w:t>, che viene riconosciuto o riconoscibile ai fini della progressione di carriera nella misura di 5 anni e 4 mesi, ha diritto, per tale servizio, all'attribuzione di punti 16 derivanti dal seguente calcolo:</w:t>
      </w:r>
    </w:p>
    <w:p w:rsidR="00A27424" w:rsidRPr="00AF2FD2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AF2FD2" w:rsidRDefault="00A27424" w:rsidP="00D669AD">
      <w:pPr>
        <w:pStyle w:val="testo"/>
        <w:ind w:left="1146" w:firstLine="141"/>
        <w:rPr>
          <w:rFonts w:ascii="Arial" w:hAnsi="Arial" w:cs="Arial"/>
          <w:sz w:val="20"/>
        </w:rPr>
      </w:pPr>
      <w:r w:rsidRPr="00AF2FD2">
        <w:rPr>
          <w:rFonts w:ascii="Arial" w:hAnsi="Arial" w:cs="Arial"/>
          <w:sz w:val="20"/>
        </w:rPr>
        <w:t xml:space="preserve">primi 4 anni  (valutati per intero)        </w:t>
      </w:r>
      <w:r w:rsidRPr="00AF2FD2">
        <w:rPr>
          <w:rFonts w:ascii="Arial" w:hAnsi="Arial" w:cs="Arial"/>
          <w:sz w:val="20"/>
        </w:rPr>
        <w:sym w:font="Symbol" w:char="00DE"/>
      </w:r>
      <w:r w:rsidRPr="00AF2FD2">
        <w:rPr>
          <w:rFonts w:ascii="Arial" w:hAnsi="Arial" w:cs="Arial"/>
          <w:sz w:val="20"/>
        </w:rPr>
        <w:t xml:space="preserve">            4 anni  x 3 punti  = 12 punti</w:t>
      </w:r>
    </w:p>
    <w:p w:rsidR="00A27424" w:rsidRPr="00AF2FD2" w:rsidRDefault="00A27424" w:rsidP="00D669AD">
      <w:pPr>
        <w:pStyle w:val="testo"/>
        <w:ind w:left="1005" w:firstLine="282"/>
        <w:rPr>
          <w:rFonts w:ascii="Arial" w:hAnsi="Arial" w:cs="Arial"/>
          <w:sz w:val="20"/>
        </w:rPr>
      </w:pPr>
      <w:r w:rsidRPr="00AF2FD2">
        <w:rPr>
          <w:rFonts w:ascii="Arial" w:hAnsi="Arial" w:cs="Arial"/>
          <w:sz w:val="20"/>
        </w:rPr>
        <w:t xml:space="preserve">rimanenti  2 anni (valutati due terzi)   </w:t>
      </w:r>
      <w:r w:rsidRPr="00AF2FD2">
        <w:rPr>
          <w:rFonts w:ascii="Arial" w:hAnsi="Arial" w:cs="Arial"/>
          <w:sz w:val="20"/>
        </w:rPr>
        <w:sym w:font="Symbol" w:char="00DE"/>
      </w:r>
      <w:r w:rsidRPr="00AF2FD2">
        <w:rPr>
          <w:rFonts w:ascii="Arial" w:hAnsi="Arial" w:cs="Arial"/>
          <w:sz w:val="20"/>
        </w:rPr>
        <w:t xml:space="preserve">    2/3 x 2 anni x 3 punti  =  4  punti</w:t>
      </w:r>
    </w:p>
    <w:p w:rsidR="00A27424" w:rsidRPr="00AF2FD2" w:rsidRDefault="00A27424" w:rsidP="00A27424">
      <w:pPr>
        <w:pStyle w:val="testo"/>
        <w:rPr>
          <w:rFonts w:ascii="Arial" w:hAnsi="Arial" w:cs="Arial"/>
          <w:sz w:val="20"/>
        </w:rPr>
      </w:pPr>
    </w:p>
    <w:p w:rsidR="00D22727" w:rsidRDefault="00A27424" w:rsidP="00D669AD">
      <w:pPr>
        <w:ind w:left="708" w:firstLine="708"/>
        <w:rPr>
          <w:rFonts w:ascii="Arial" w:hAnsi="Arial" w:cs="Arial"/>
        </w:rPr>
      </w:pPr>
      <w:r w:rsidRPr="00AF2FD2">
        <w:rPr>
          <w:rFonts w:ascii="Arial" w:hAnsi="Arial" w:cs="Arial"/>
        </w:rPr>
        <w:t xml:space="preserve">totale:     12 punti  + 4 punti                </w:t>
      </w:r>
      <w:r w:rsidRPr="00AF2FD2">
        <w:rPr>
          <w:rFonts w:ascii="Arial" w:hAnsi="Arial" w:cs="Arial"/>
        </w:rPr>
        <w:sym w:font="Symbol" w:char="00DE"/>
      </w:r>
      <w:r w:rsidRPr="00AF2FD2">
        <w:rPr>
          <w:rFonts w:ascii="Arial" w:hAnsi="Arial" w:cs="Arial"/>
        </w:rPr>
        <w:t xml:space="preserve">                                           16 punti</w:t>
      </w:r>
    </w:p>
    <w:p w:rsidR="00A27424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D669AD" w:rsidRDefault="00A27424" w:rsidP="00D669AD">
      <w:pPr>
        <w:pStyle w:val="testo"/>
        <w:numPr>
          <w:ilvl w:val="0"/>
          <w:numId w:val="2"/>
        </w:numPr>
        <w:rPr>
          <w:rFonts w:ascii="Arial" w:hAnsi="Arial" w:cs="Arial"/>
          <w:color w:val="FF0000"/>
          <w:sz w:val="20"/>
        </w:rPr>
      </w:pPr>
      <w:r w:rsidRPr="00AF2FD2">
        <w:rPr>
          <w:rFonts w:ascii="Arial" w:hAnsi="Arial" w:cs="Arial"/>
          <w:sz w:val="20"/>
        </w:rPr>
        <w:t xml:space="preserve">Per ogni anno di insegnamento prestato, con il possesso del prescritto titolo di specializzazione, nelle scuole speciali o ad indirizzo didattico differenziato o nelle classi differenziali, o nei posti di sostegno, o nelle DOS, qualora il trasferimento a domanda o d’ufficio sia richiesto indifferentemente sia per le scuole speciali, sia per quelle a indirizzo didattico differenziato, sia, infine, per posti di sostegno o per posti DOS, </w:t>
      </w:r>
      <w:r w:rsidRPr="00D669AD">
        <w:rPr>
          <w:rFonts w:ascii="Arial" w:hAnsi="Arial" w:cs="Arial"/>
          <w:color w:val="FF0000"/>
          <w:sz w:val="20"/>
        </w:rPr>
        <w:t>il punteggio è raddoppiato.</w:t>
      </w:r>
    </w:p>
    <w:p w:rsidR="00A27424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D669AD" w:rsidRDefault="00D669AD" w:rsidP="00D669AD">
      <w:pPr>
        <w:pStyle w:val="testo"/>
        <w:numPr>
          <w:ilvl w:val="0"/>
          <w:numId w:val="2"/>
        </w:numPr>
        <w:rPr>
          <w:rFonts w:ascii="Arial" w:hAnsi="Arial" w:cs="Arial"/>
          <w:color w:val="FF0000"/>
          <w:sz w:val="20"/>
          <w:u w:val="single"/>
        </w:rPr>
      </w:pPr>
      <w:r>
        <w:rPr>
          <w:rFonts w:ascii="Arial" w:hAnsi="Arial" w:cs="Arial"/>
          <w:sz w:val="20"/>
        </w:rPr>
        <w:t xml:space="preserve">Ai fini dell’attribuzione dei 12 punti per il superamento di concorso </w:t>
      </w:r>
      <w:r w:rsidRPr="00D669AD">
        <w:rPr>
          <w:rFonts w:ascii="Arial" w:hAnsi="Arial" w:cs="Arial"/>
          <w:color w:val="FF0000"/>
          <w:sz w:val="20"/>
          <w:u w:val="single"/>
        </w:rPr>
        <w:t>s</w:t>
      </w:r>
      <w:r w:rsidR="00A27424" w:rsidRPr="00D669AD">
        <w:rPr>
          <w:rFonts w:ascii="Arial" w:hAnsi="Arial" w:cs="Arial"/>
          <w:color w:val="FF0000"/>
          <w:sz w:val="20"/>
          <w:u w:val="single"/>
        </w:rPr>
        <w:t>ono</w:t>
      </w:r>
      <w:r w:rsidRPr="00D669AD">
        <w:rPr>
          <w:rFonts w:ascii="Arial" w:hAnsi="Arial" w:cs="Arial"/>
          <w:color w:val="FF0000"/>
          <w:sz w:val="20"/>
          <w:u w:val="single"/>
        </w:rPr>
        <w:t xml:space="preserve"> </w:t>
      </w:r>
      <w:r w:rsidR="00A27424" w:rsidRPr="00D669AD">
        <w:rPr>
          <w:rFonts w:ascii="Arial" w:hAnsi="Arial" w:cs="Arial"/>
          <w:color w:val="FF0000"/>
          <w:sz w:val="20"/>
          <w:u w:val="single"/>
        </w:rPr>
        <w:t xml:space="preserve"> esclusi i concorsi riservati per il conseguimento dell’abilitazione o dell’idoneità all’insegnamento e la partecipazione a concorsi ordinari ai soli fini del conseguimento dell’abilitazione</w:t>
      </w:r>
    </w:p>
    <w:p w:rsidR="00A27424" w:rsidRPr="00AF2FD2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D669AD" w:rsidRDefault="00A27424" w:rsidP="00D669AD">
      <w:pPr>
        <w:pStyle w:val="testo"/>
        <w:numPr>
          <w:ilvl w:val="0"/>
          <w:numId w:val="2"/>
        </w:numPr>
        <w:rPr>
          <w:rFonts w:ascii="Arial" w:hAnsi="Arial" w:cs="Arial"/>
          <w:color w:val="FF0000"/>
          <w:sz w:val="20"/>
        </w:rPr>
      </w:pPr>
      <w:r w:rsidRPr="00AF2FD2">
        <w:rPr>
          <w:rFonts w:ascii="Arial" w:hAnsi="Arial" w:cs="Arial"/>
          <w:sz w:val="20"/>
        </w:rPr>
        <w:t xml:space="preserve">Si precisa che </w:t>
      </w:r>
      <w:r w:rsidRPr="00D669AD">
        <w:rPr>
          <w:rFonts w:ascii="Arial" w:hAnsi="Arial" w:cs="Arial"/>
          <w:b/>
          <w:sz w:val="20"/>
        </w:rPr>
        <w:t>non rientra fra quelli valutabili il titolo di Specializzazione per l’insegnamento ad alunni in situazione di disabilità di cui al D.P.R. 970/75, rilasciato anche con l’eventuale riferimento alla Legge 341/90 – commi 4, 6 e 8</w:t>
      </w:r>
      <w:r w:rsidRPr="00AF2FD2">
        <w:rPr>
          <w:rFonts w:ascii="Arial" w:hAnsi="Arial" w:cs="Arial"/>
          <w:sz w:val="20"/>
        </w:rPr>
        <w:t xml:space="preserve">. </w:t>
      </w:r>
      <w:r w:rsidRPr="00D669AD">
        <w:rPr>
          <w:rFonts w:ascii="Arial" w:hAnsi="Arial" w:cs="Arial"/>
          <w:color w:val="FF0000"/>
          <w:sz w:val="20"/>
        </w:rPr>
        <w:t>Analogamente non si valutano i titoli rilasciati dalle Scuole di Specializzazione per l’insegnamento nella scuola secondaria (SISS).</w:t>
      </w:r>
    </w:p>
    <w:p w:rsidR="00A27424" w:rsidRPr="00AF2FD2" w:rsidRDefault="00A27424" w:rsidP="00D669AD">
      <w:pPr>
        <w:pStyle w:val="testo"/>
        <w:ind w:left="1287"/>
        <w:rPr>
          <w:rFonts w:ascii="Arial" w:hAnsi="Arial" w:cs="Arial"/>
          <w:sz w:val="20"/>
        </w:rPr>
      </w:pPr>
      <w:r w:rsidRPr="00AF2FD2">
        <w:rPr>
          <w:rFonts w:ascii="Arial" w:hAnsi="Arial" w:cs="Arial"/>
          <w:sz w:val="20"/>
        </w:rPr>
        <w:t>Detti titoli non possono essere, infatti, considerati titoli generali aggiuntivi in quanto validi sia per l’accesso ai ruoli sia per il passaggio.</w:t>
      </w:r>
    </w:p>
    <w:p w:rsidR="00A27424" w:rsidRDefault="00A27424" w:rsidP="00A27424"/>
    <w:p w:rsidR="00D669AD" w:rsidRDefault="00A27424" w:rsidP="00D669AD">
      <w:pPr>
        <w:pStyle w:val="testo"/>
        <w:ind w:left="1287"/>
        <w:rPr>
          <w:rFonts w:ascii="Arial" w:hAnsi="Arial" w:cs="Arial"/>
          <w:sz w:val="20"/>
        </w:rPr>
      </w:pPr>
      <w:r w:rsidRPr="00AF2FD2">
        <w:rPr>
          <w:rFonts w:ascii="Arial" w:hAnsi="Arial" w:cs="Arial"/>
          <w:sz w:val="20"/>
        </w:rPr>
        <w:t xml:space="preserve">Il punteggio spetta per il titolo aggiuntivo a quello necessario per l’accesso al ruolo d’appartenenza o per il conseguimento del passaggio richiesto. </w:t>
      </w:r>
    </w:p>
    <w:p w:rsidR="00D669AD" w:rsidRDefault="00D669AD" w:rsidP="00D669AD">
      <w:pPr>
        <w:pStyle w:val="testo"/>
        <w:ind w:left="1287"/>
        <w:rPr>
          <w:rFonts w:ascii="Arial" w:hAnsi="Arial" w:cs="Arial"/>
          <w:b/>
          <w:sz w:val="20"/>
        </w:rPr>
      </w:pPr>
    </w:p>
    <w:p w:rsidR="00A27424" w:rsidRPr="00D669AD" w:rsidRDefault="00A27424" w:rsidP="00D669AD">
      <w:pPr>
        <w:pStyle w:val="testo"/>
        <w:numPr>
          <w:ilvl w:val="0"/>
          <w:numId w:val="2"/>
        </w:numPr>
        <w:rPr>
          <w:rFonts w:ascii="Arial" w:hAnsi="Arial" w:cs="Arial"/>
          <w:b/>
          <w:sz w:val="20"/>
        </w:rPr>
      </w:pPr>
      <w:r w:rsidRPr="00D669AD">
        <w:rPr>
          <w:rFonts w:ascii="Arial" w:hAnsi="Arial" w:cs="Arial"/>
          <w:b/>
          <w:sz w:val="20"/>
        </w:rPr>
        <w:t>Il diploma di laurea in scienze motorie non dà diritto ad avvalersi di ulteriore punteggio rispetto al diploma di Istituto Superiore di Educazione Fisica (ISEF).</w:t>
      </w:r>
      <w:r w:rsidRPr="00AF2FD2">
        <w:rPr>
          <w:rFonts w:ascii="Arial" w:hAnsi="Arial" w:cs="Arial"/>
          <w:sz w:val="20"/>
        </w:rPr>
        <w:t xml:space="preserve"> </w:t>
      </w:r>
      <w:r w:rsidRPr="00D669AD">
        <w:rPr>
          <w:rFonts w:ascii="Arial" w:hAnsi="Arial" w:cs="Arial"/>
          <w:b/>
          <w:sz w:val="20"/>
        </w:rPr>
        <w:t>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508/99.</w:t>
      </w:r>
    </w:p>
    <w:p w:rsidR="00A27424" w:rsidRPr="00D669AD" w:rsidRDefault="00A27424" w:rsidP="00D669AD">
      <w:pPr>
        <w:pStyle w:val="testo"/>
        <w:ind w:left="1287"/>
        <w:rPr>
          <w:rFonts w:ascii="Arial" w:hAnsi="Arial" w:cs="Arial"/>
          <w:color w:val="FF0000"/>
          <w:sz w:val="20"/>
        </w:rPr>
      </w:pPr>
      <w:r w:rsidRPr="00D669AD">
        <w:rPr>
          <w:rFonts w:ascii="Arial" w:hAnsi="Arial" w:cs="Arial"/>
          <w:color w:val="FF0000"/>
          <w:sz w:val="20"/>
        </w:rPr>
        <w:t>Non si valuta il diploma di laurea in scienze della formazione primaria in quanto è un titolo richiesto per l’accesso al ruolo di appartenenza. Analogamente non si valuta il diploma di laurea in Didattica della musica.</w:t>
      </w:r>
    </w:p>
    <w:p w:rsidR="00A27424" w:rsidRPr="00AF2FD2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AF2FD2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AF2FD2" w:rsidRDefault="00292A44" w:rsidP="00292A44">
      <w:pPr>
        <w:pStyle w:val="testo"/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Relativamente ai corsi di perfezionamento si precisa che i</w:t>
      </w:r>
      <w:r w:rsidR="00A27424" w:rsidRPr="00AF2FD2">
        <w:rPr>
          <w:rFonts w:ascii="Arial" w:hAnsi="Arial" w:cs="Arial"/>
          <w:sz w:val="20"/>
        </w:rPr>
        <w:t xml:space="preserve"> corsi tenuti a decorrere dall’anno accademico 2005/06 saranno valutati esclusivamente se di durata annuale, con 1500 ore complessive di impegno, con un riconoscimento di 60 CFU e con esame finale.</w:t>
      </w:r>
    </w:p>
    <w:p w:rsidR="00A27424" w:rsidRPr="00AF2FD2" w:rsidRDefault="00A27424" w:rsidP="00A27424">
      <w:pPr>
        <w:pStyle w:val="testo"/>
        <w:rPr>
          <w:rFonts w:ascii="Arial" w:hAnsi="Arial" w:cs="Arial"/>
          <w:sz w:val="20"/>
        </w:rPr>
      </w:pPr>
    </w:p>
    <w:p w:rsidR="00A27424" w:rsidRPr="00292A44" w:rsidRDefault="00292A44" w:rsidP="00292A44">
      <w:pPr>
        <w:pStyle w:val="Paragrafoelenco"/>
        <w:numPr>
          <w:ilvl w:val="0"/>
          <w:numId w:val="2"/>
        </w:numPr>
        <w:tabs>
          <w:tab w:val="left" w:pos="360"/>
        </w:tabs>
        <w:spacing w:after="120"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b w:val="0"/>
        </w:rPr>
        <w:t xml:space="preserve">Al fine di </w:t>
      </w:r>
      <w:r w:rsidR="00A27424" w:rsidRPr="00292A44">
        <w:rPr>
          <w:rFonts w:ascii="Arial" w:hAnsi="Arial" w:cs="Arial"/>
          <w:b w:val="0"/>
        </w:rPr>
        <w:t xml:space="preserve"> ottenere il punteggio per il comune di residenza dei familiari, è necessario che i medesimi vi risiedano effettivamente, con iscrizione anagrafica, </w:t>
      </w:r>
      <w:r w:rsidR="00A27424" w:rsidRPr="00292A44">
        <w:rPr>
          <w:rFonts w:ascii="Arial" w:hAnsi="Arial" w:cs="Arial"/>
          <w:color w:val="FF0000"/>
          <w:u w:val="single"/>
        </w:rPr>
        <w:t>da almeno tre mesi alla data stabilita per la presentazione delle domande;</w:t>
      </w:r>
    </w:p>
    <w:p w:rsidR="00A27424" w:rsidRDefault="00292A44" w:rsidP="00A27424">
      <w:pPr>
        <w:pStyle w:val="Paragrafoelenco"/>
        <w:numPr>
          <w:ilvl w:val="0"/>
          <w:numId w:val="2"/>
        </w:numPr>
        <w:tabs>
          <w:tab w:val="left" w:pos="360"/>
        </w:tabs>
        <w:spacing w:after="120"/>
        <w:jc w:val="both"/>
      </w:pPr>
      <w:r w:rsidRPr="00292A44">
        <w:rPr>
          <w:rFonts w:ascii="Arial" w:hAnsi="Arial" w:cs="Arial"/>
          <w:b w:val="0"/>
        </w:rPr>
        <w:t>l</w:t>
      </w:r>
      <w:r w:rsidR="00A27424" w:rsidRPr="00292A44">
        <w:rPr>
          <w:rFonts w:ascii="Arial" w:hAnsi="Arial" w:cs="Arial"/>
          <w:b w:val="0"/>
        </w:rPr>
        <w:t>’età dei figli è riferita al 31 dicembre dell’anno in cui si effettuano le utilizzazioni e le assegnazioni provvisorie;</w:t>
      </w:r>
    </w:p>
    <w:sectPr w:rsidR="00A27424" w:rsidSect="00D227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37660"/>
    <w:multiLevelType w:val="hybridMultilevel"/>
    <w:tmpl w:val="5CD6D95E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99376E1"/>
    <w:multiLevelType w:val="hybridMultilevel"/>
    <w:tmpl w:val="CF16297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B3D5E1C"/>
    <w:multiLevelType w:val="hybridMultilevel"/>
    <w:tmpl w:val="381A8672"/>
    <w:lvl w:ilvl="0" w:tplc="0410000F">
      <w:start w:val="1"/>
      <w:numFmt w:val="decimal"/>
      <w:lvlText w:val="%1."/>
      <w:lvlJc w:val="left"/>
      <w:pPr>
        <w:ind w:left="2007" w:hanging="360"/>
      </w:p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>
    <w:nsid w:val="4DF856A3"/>
    <w:multiLevelType w:val="hybridMultilevel"/>
    <w:tmpl w:val="C7FA50E8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64444E71"/>
    <w:multiLevelType w:val="hybridMultilevel"/>
    <w:tmpl w:val="267A762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EC342D4"/>
    <w:multiLevelType w:val="hybridMultilevel"/>
    <w:tmpl w:val="5E789790"/>
    <w:lvl w:ilvl="0" w:tplc="FFFFFFFF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D62C17"/>
    <w:multiLevelType w:val="hybridMultilevel"/>
    <w:tmpl w:val="468AAC68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27424"/>
    <w:rsid w:val="001A26FE"/>
    <w:rsid w:val="00292A44"/>
    <w:rsid w:val="00A27424"/>
    <w:rsid w:val="00D22727"/>
    <w:rsid w:val="00D6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742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Normale"/>
    <w:rsid w:val="00A27424"/>
    <w:pPr>
      <w:overflowPunct w:val="0"/>
      <w:autoSpaceDE w:val="0"/>
      <w:autoSpaceDN w:val="0"/>
      <w:adjustRightInd w:val="0"/>
      <w:ind w:left="567"/>
      <w:jc w:val="both"/>
    </w:pPr>
    <w:rPr>
      <w:b w:val="0"/>
      <w:bCs w:val="0"/>
      <w:sz w:val="24"/>
    </w:rPr>
  </w:style>
  <w:style w:type="paragraph" w:styleId="Paragrafoelenco">
    <w:name w:val="List Paragraph"/>
    <w:basedOn w:val="Normale"/>
    <w:uiPriority w:val="34"/>
    <w:qFormat/>
    <w:rsid w:val="00D66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2011-07-24T17:35:00Z</dcterms:created>
  <dcterms:modified xsi:type="dcterms:W3CDTF">2011-07-24T20:07:00Z</dcterms:modified>
</cp:coreProperties>
</file>